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5D6BED0D" w:rsidR="00F4525C" w:rsidRDefault="007D1C50" w:rsidP="007D1C50">
          <w:pPr>
            <w:pStyle w:val="VCAADocumenttitle"/>
            <w:ind w:right="-284"/>
          </w:pPr>
          <w:r>
            <w:t xml:space="preserve">Introducing </w:t>
          </w:r>
          <w:r w:rsidR="00BB1D97">
            <w:t>Intercultural Capability</w:t>
          </w:r>
          <w:r w:rsidR="0091215F">
            <w:t xml:space="preserve"> Version 2.0</w:t>
          </w:r>
        </w:p>
      </w:sdtContent>
    </w:sdt>
    <w:p w14:paraId="6355FAB5" w14:textId="663BE511" w:rsidR="007D161B" w:rsidRDefault="007D161B" w:rsidP="00BB1D97">
      <w:pPr>
        <w:rPr>
          <w:rFonts w:ascii="Arial" w:hAnsi="Arial" w:cs="Arial"/>
          <w:sz w:val="20"/>
          <w:szCs w:val="20"/>
        </w:rPr>
      </w:pPr>
      <w:bookmarkStart w:id="0" w:name="TemplateOverview"/>
      <w:bookmarkEnd w:id="0"/>
      <w:r w:rsidRPr="1FD5CCA6">
        <w:rPr>
          <w:rFonts w:ascii="Arial" w:hAnsi="Arial" w:cs="Arial"/>
          <w:sz w:val="20"/>
          <w:szCs w:val="20"/>
        </w:rPr>
        <w:t>The revised Victorian Curriculum F–10</w:t>
      </w:r>
      <w:r w:rsidR="00A860BA">
        <w:rPr>
          <w:rFonts w:ascii="Arial" w:hAnsi="Arial" w:cs="Arial"/>
          <w:sz w:val="20"/>
          <w:szCs w:val="20"/>
        </w:rPr>
        <w:t xml:space="preserve"> </w:t>
      </w:r>
      <w:r w:rsidRPr="1FD5CCA6">
        <w:rPr>
          <w:rFonts w:ascii="Arial" w:hAnsi="Arial" w:cs="Arial"/>
          <w:sz w:val="20"/>
          <w:szCs w:val="20"/>
        </w:rPr>
        <w:t>Intercultural Capability supports students</w:t>
      </w:r>
      <w:r w:rsidR="00840ECB">
        <w:rPr>
          <w:rFonts w:ascii="Arial" w:hAnsi="Arial" w:cs="Arial"/>
          <w:sz w:val="20"/>
          <w:szCs w:val="20"/>
        </w:rPr>
        <w:t xml:space="preserve"> </w:t>
      </w:r>
      <w:r w:rsidRPr="1FD5CCA6">
        <w:rPr>
          <w:rFonts w:ascii="Arial" w:hAnsi="Arial" w:cs="Arial"/>
          <w:sz w:val="20"/>
          <w:szCs w:val="20"/>
        </w:rPr>
        <w:t xml:space="preserve">to become responsible local, national and global citizens, equipped for living and working together in an increasingly interconnected world. Additionally, the curriculum supports them </w:t>
      </w:r>
      <w:r w:rsidR="00DB4BA7" w:rsidRPr="1FD5CCA6">
        <w:rPr>
          <w:rFonts w:ascii="Arial" w:hAnsi="Arial" w:cs="Arial"/>
          <w:sz w:val="20"/>
          <w:szCs w:val="20"/>
        </w:rPr>
        <w:t>to</w:t>
      </w:r>
      <w:r w:rsidRPr="1FD5CCA6">
        <w:rPr>
          <w:rFonts w:ascii="Arial" w:hAnsi="Arial" w:cs="Arial"/>
          <w:sz w:val="20"/>
          <w:szCs w:val="20"/>
        </w:rPr>
        <w:t xml:space="preserve"> actively engag</w:t>
      </w:r>
      <w:r w:rsidR="00DB4BA7" w:rsidRPr="1FD5CCA6">
        <w:rPr>
          <w:rFonts w:ascii="Arial" w:hAnsi="Arial" w:cs="Arial"/>
          <w:sz w:val="20"/>
          <w:szCs w:val="20"/>
        </w:rPr>
        <w:t>e</w:t>
      </w:r>
      <w:r w:rsidRPr="1FD5CCA6">
        <w:rPr>
          <w:rFonts w:ascii="Arial" w:hAnsi="Arial" w:cs="Arial"/>
          <w:sz w:val="20"/>
          <w:szCs w:val="20"/>
        </w:rPr>
        <w:t xml:space="preserve"> with learning areas where knowledge of various worldviews is relevant.</w:t>
      </w:r>
    </w:p>
    <w:p w14:paraId="0777BB97" w14:textId="40A6DA5F" w:rsidR="00BB1D97" w:rsidRPr="00C208D6" w:rsidRDefault="00BB1D97" w:rsidP="00BB1D97">
      <w:pPr>
        <w:rPr>
          <w:rFonts w:ascii="Arial" w:hAnsi="Arial" w:cs="Arial"/>
          <w:sz w:val="20"/>
          <w:szCs w:val="20"/>
        </w:rPr>
      </w:pPr>
      <w:r w:rsidRPr="7A8113E6">
        <w:rPr>
          <w:rFonts w:ascii="Arial" w:hAnsi="Arial" w:cs="Arial"/>
          <w:sz w:val="20"/>
          <w:szCs w:val="20"/>
        </w:rPr>
        <w:t>Intercultural Capability</w:t>
      </w:r>
      <w:r w:rsidR="007D161B" w:rsidRPr="7A8113E6">
        <w:rPr>
          <w:rFonts w:ascii="Arial" w:hAnsi="Arial" w:cs="Arial"/>
          <w:sz w:val="20"/>
          <w:szCs w:val="20"/>
        </w:rPr>
        <w:t xml:space="preserve"> </w:t>
      </w:r>
      <w:r w:rsidR="00840ECB">
        <w:rPr>
          <w:rFonts w:ascii="Arial" w:hAnsi="Arial" w:cs="Arial"/>
          <w:sz w:val="20"/>
          <w:szCs w:val="20"/>
        </w:rPr>
        <w:t>Version 2.0</w:t>
      </w:r>
      <w:r w:rsidRPr="7A8113E6">
        <w:rPr>
          <w:rFonts w:ascii="Arial" w:hAnsi="Arial" w:cs="Arial"/>
          <w:sz w:val="20"/>
          <w:szCs w:val="20"/>
        </w:rPr>
        <w:t xml:space="preserve"> ha</w:t>
      </w:r>
      <w:r w:rsidR="007D161B" w:rsidRPr="7A8113E6">
        <w:rPr>
          <w:rFonts w:ascii="Arial" w:hAnsi="Arial" w:cs="Arial"/>
          <w:sz w:val="20"/>
          <w:szCs w:val="20"/>
        </w:rPr>
        <w:t>s</w:t>
      </w:r>
      <w:r w:rsidRPr="7A8113E6">
        <w:rPr>
          <w:rFonts w:ascii="Arial" w:hAnsi="Arial" w:cs="Arial"/>
          <w:sz w:val="20"/>
          <w:szCs w:val="20"/>
        </w:rPr>
        <w:t xml:space="preserve"> </w:t>
      </w:r>
      <w:r w:rsidR="00DB4BA7" w:rsidRPr="7A8113E6">
        <w:rPr>
          <w:rFonts w:ascii="Arial" w:hAnsi="Arial" w:cs="Arial"/>
          <w:sz w:val="20"/>
          <w:szCs w:val="20"/>
        </w:rPr>
        <w:t xml:space="preserve">a stronger </w:t>
      </w:r>
      <w:r w:rsidRPr="7A8113E6">
        <w:rPr>
          <w:rFonts w:ascii="Arial" w:hAnsi="Arial" w:cs="Arial"/>
          <w:sz w:val="20"/>
          <w:szCs w:val="20"/>
        </w:rPr>
        <w:t>alignment with learning areas, improved progression of learning, and increased overall clarity and coherence</w:t>
      </w:r>
      <w:r w:rsidR="00DB4BA7" w:rsidRPr="7A8113E6">
        <w:rPr>
          <w:rFonts w:ascii="Arial" w:hAnsi="Arial" w:cs="Arial"/>
          <w:sz w:val="20"/>
          <w:szCs w:val="20"/>
        </w:rPr>
        <w:t xml:space="preserve"> overall</w:t>
      </w:r>
      <w:r w:rsidRPr="7A8113E6">
        <w:rPr>
          <w:rFonts w:ascii="Arial" w:hAnsi="Arial" w:cs="Arial"/>
          <w:sz w:val="20"/>
          <w:szCs w:val="20"/>
        </w:rPr>
        <w:t xml:space="preserve">. The </w:t>
      </w:r>
      <w:r w:rsidR="007D161B" w:rsidRPr="7A8113E6">
        <w:rPr>
          <w:rFonts w:ascii="Arial" w:hAnsi="Arial" w:cs="Arial"/>
          <w:sz w:val="20"/>
          <w:szCs w:val="20"/>
        </w:rPr>
        <w:t xml:space="preserve">revisions have drawn </w:t>
      </w:r>
      <w:r w:rsidRPr="7A8113E6">
        <w:rPr>
          <w:rFonts w:ascii="Arial" w:hAnsi="Arial" w:cs="Arial"/>
          <w:sz w:val="20"/>
          <w:szCs w:val="20"/>
        </w:rPr>
        <w:t xml:space="preserve">on the expertise of teachers, </w:t>
      </w:r>
      <w:r w:rsidR="00021A06" w:rsidRPr="7A8113E6">
        <w:rPr>
          <w:rFonts w:ascii="Arial" w:hAnsi="Arial" w:cs="Arial"/>
          <w:sz w:val="20"/>
          <w:szCs w:val="20"/>
        </w:rPr>
        <w:t>academics</w:t>
      </w:r>
      <w:r w:rsidRPr="7A8113E6">
        <w:rPr>
          <w:rFonts w:ascii="Arial" w:hAnsi="Arial" w:cs="Arial"/>
          <w:sz w:val="20"/>
          <w:szCs w:val="20"/>
        </w:rPr>
        <w:t xml:space="preserve"> and other educational experts, as well as the</w:t>
      </w:r>
      <w:r w:rsidRPr="00470CED">
        <w:rPr>
          <w:rFonts w:ascii="Arial" w:hAnsi="Arial" w:cs="Arial"/>
          <w:sz w:val="20"/>
          <w:szCs w:val="20"/>
        </w:rPr>
        <w:t xml:space="preserve"> Aboriginal and Torres Strait Islander Histories and Cultures </w:t>
      </w:r>
      <w:r w:rsidR="15022BF1" w:rsidRPr="00470CED">
        <w:rPr>
          <w:rFonts w:ascii="Arial" w:hAnsi="Arial" w:cs="Arial"/>
          <w:sz w:val="20"/>
          <w:szCs w:val="20"/>
        </w:rPr>
        <w:t>Curriculum Reference Panel</w:t>
      </w:r>
      <w:r w:rsidRPr="00470CED">
        <w:rPr>
          <w:rFonts w:ascii="Arial" w:hAnsi="Arial" w:cs="Arial"/>
          <w:sz w:val="20"/>
          <w:szCs w:val="20"/>
        </w:rPr>
        <w:t>.</w:t>
      </w:r>
      <w:r w:rsidRPr="7A8113E6">
        <w:rPr>
          <w:rFonts w:ascii="Arial" w:hAnsi="Arial" w:cs="Arial"/>
          <w:sz w:val="20"/>
          <w:szCs w:val="20"/>
        </w:rPr>
        <w:t xml:space="preserve"> </w:t>
      </w:r>
    </w:p>
    <w:p w14:paraId="17645278" w14:textId="3BD9205E" w:rsidR="00BB1D97" w:rsidRPr="00C208D6" w:rsidRDefault="00BB1D97" w:rsidP="00BB1D97">
      <w:pPr>
        <w:rPr>
          <w:rFonts w:ascii="Arial" w:hAnsi="Arial" w:cs="Arial"/>
          <w:sz w:val="20"/>
          <w:szCs w:val="20"/>
        </w:rPr>
      </w:pPr>
      <w:r w:rsidRPr="072CF264">
        <w:rPr>
          <w:rFonts w:ascii="Arial" w:hAnsi="Arial" w:cs="Arial"/>
          <w:sz w:val="20"/>
          <w:szCs w:val="20"/>
        </w:rPr>
        <w:t xml:space="preserve">The </w:t>
      </w:r>
      <w:r w:rsidR="574323E2" w:rsidRPr="072CF264">
        <w:rPr>
          <w:rFonts w:ascii="Arial" w:hAnsi="Arial" w:cs="Arial"/>
          <w:sz w:val="20"/>
          <w:szCs w:val="20"/>
        </w:rPr>
        <w:t xml:space="preserve">knowledge and </w:t>
      </w:r>
      <w:r w:rsidRPr="072CF264">
        <w:rPr>
          <w:rFonts w:ascii="Arial" w:hAnsi="Arial" w:cs="Arial"/>
          <w:sz w:val="20"/>
          <w:szCs w:val="20"/>
        </w:rPr>
        <w:t xml:space="preserve">skills cultivated in the Intercultural Capability curriculum provide support for senior secondary studies that actively involve and encourage critical reflection on intercultural experiences. </w:t>
      </w:r>
      <w:r w:rsidR="0AEF09AE" w:rsidRPr="072CF264">
        <w:rPr>
          <w:rFonts w:ascii="Arial" w:hAnsi="Arial" w:cs="Arial"/>
          <w:sz w:val="20"/>
          <w:szCs w:val="20"/>
        </w:rPr>
        <w:t>The Intercultural Capability encompasses an understanding of cultural context and addresses the challenges and benefits associated with living and working in a culturally diverse world.</w:t>
      </w:r>
    </w:p>
    <w:p w14:paraId="0A2731D7" w14:textId="62CF0167" w:rsidR="007F35A1" w:rsidRPr="008E4486" w:rsidRDefault="007F35A1" w:rsidP="007F35A1">
      <w:pPr>
        <w:pStyle w:val="VCAAHeading3"/>
      </w:pPr>
      <w:r>
        <w:t>Curriculum structure based on 2 interrelated strands</w:t>
      </w:r>
    </w:p>
    <w:p w14:paraId="1CAFB763" w14:textId="6D78C97B" w:rsidR="007F35A1" w:rsidRPr="003032AB" w:rsidRDefault="00D71D29" w:rsidP="00F010B6">
      <w:pPr>
        <w:pStyle w:val="VCAAbullet"/>
      </w:pPr>
      <w:r w:rsidRPr="00F010B6">
        <w:rPr>
          <w:b/>
          <w:bCs/>
        </w:rPr>
        <w:t>The Intercultural Capability</w:t>
      </w:r>
      <w:r w:rsidR="007F35A1" w:rsidRPr="00F010B6">
        <w:rPr>
          <w:b/>
          <w:bCs/>
        </w:rPr>
        <w:t xml:space="preserve"> is organised into 2 interrelated strands: Culture, Identity and Belonging, and Cultural Diversity</w:t>
      </w:r>
      <w:r w:rsidR="007F35A1" w:rsidRPr="00F010B6">
        <w:t>.</w:t>
      </w:r>
    </w:p>
    <w:p w14:paraId="0D27C381" w14:textId="77777777" w:rsidR="00583C02" w:rsidRPr="004F6F89" w:rsidRDefault="00583C02" w:rsidP="00F010B6">
      <w:pPr>
        <w:pStyle w:val="VCAAbulletlevel2"/>
      </w:pPr>
      <w:r w:rsidRPr="00F010B6">
        <w:t>Strand names have been revised to include the Culture, Identity and Belonging strand</w:t>
      </w:r>
      <w:r w:rsidRPr="1FD5CCA6">
        <w:t>, to pay more explicit attention to the interconnection between culture, identity, and a sense of belonging and inclusion.</w:t>
      </w:r>
    </w:p>
    <w:p w14:paraId="1C1AFFDF" w14:textId="508B792F" w:rsidR="007F35A1" w:rsidRPr="00701B73" w:rsidRDefault="007F35A1" w:rsidP="072CF264">
      <w:pPr>
        <w:pStyle w:val="VCAAbullet"/>
        <w:rPr>
          <w:rFonts w:asciiTheme="minorHAnsi" w:hAnsiTheme="minorHAnsi" w:cstheme="minorBidi"/>
          <w:shd w:val="clear" w:color="auto" w:fill="FFFFFF"/>
        </w:rPr>
      </w:pPr>
      <w:r w:rsidRPr="072CF264">
        <w:rPr>
          <w:rFonts w:asciiTheme="minorHAnsi" w:hAnsiTheme="minorHAnsi" w:cstheme="minorBidi"/>
          <w:b/>
          <w:bCs/>
        </w:rPr>
        <w:t xml:space="preserve">Teachers can easily integrate interrelated content </w:t>
      </w:r>
      <w:r w:rsidR="003032AB" w:rsidRPr="072CF264">
        <w:rPr>
          <w:rFonts w:asciiTheme="minorHAnsi" w:hAnsiTheme="minorHAnsi" w:cstheme="minorBidi"/>
          <w:b/>
          <w:bCs/>
        </w:rPr>
        <w:t>from</w:t>
      </w:r>
      <w:r w:rsidRPr="072CF264">
        <w:rPr>
          <w:rFonts w:asciiTheme="minorHAnsi" w:hAnsiTheme="minorHAnsi" w:cstheme="minorBidi"/>
          <w:b/>
          <w:bCs/>
        </w:rPr>
        <w:t xml:space="preserve"> the 2 strands</w:t>
      </w:r>
      <w:r w:rsidR="003032AB" w:rsidRPr="072CF264">
        <w:rPr>
          <w:rFonts w:asciiTheme="minorHAnsi" w:hAnsiTheme="minorHAnsi" w:cstheme="minorBidi"/>
          <w:b/>
          <w:bCs/>
        </w:rPr>
        <w:t xml:space="preserve"> in and across learning areas</w:t>
      </w:r>
      <w:r w:rsidRPr="072CF264">
        <w:rPr>
          <w:rFonts w:asciiTheme="minorHAnsi" w:hAnsiTheme="minorHAnsi" w:cstheme="minorBidi"/>
        </w:rPr>
        <w:t xml:space="preserve">. </w:t>
      </w:r>
      <w:r w:rsidR="49A2D1E6" w:rsidRPr="072CF264">
        <w:rPr>
          <w:rFonts w:asciiTheme="minorHAnsi" w:hAnsiTheme="minorHAnsi" w:cstheme="minorBidi"/>
        </w:rPr>
        <w:t>This enables teachers to control how the Intercultural Capability can be used to add depth to the study of different content within each of the learning areas.</w:t>
      </w:r>
    </w:p>
    <w:p w14:paraId="43F3AC4D" w14:textId="503E3DE3" w:rsidR="00AE188F" w:rsidRDefault="00DC64A9" w:rsidP="00F010B6">
      <w:pPr>
        <w:pStyle w:val="VCAAHeading3"/>
      </w:pPr>
      <w:r>
        <w:t>Refined</w:t>
      </w:r>
      <w:r w:rsidR="00D71540">
        <w:t>, more inclusive</w:t>
      </w:r>
      <w:r>
        <w:t xml:space="preserve"> and </w:t>
      </w:r>
      <w:r w:rsidR="0064338E">
        <w:t>easier to use</w:t>
      </w:r>
    </w:p>
    <w:p w14:paraId="2E382C53" w14:textId="04D0AFB9" w:rsidR="00C96C32" w:rsidRPr="004F6F89" w:rsidRDefault="0064338E" w:rsidP="00F010B6">
      <w:pPr>
        <w:pStyle w:val="VCAAbullet"/>
      </w:pPr>
      <w:r w:rsidRPr="00F010B6">
        <w:rPr>
          <w:b/>
          <w:bCs/>
        </w:rPr>
        <w:t>C</w:t>
      </w:r>
      <w:r w:rsidR="00C96C32" w:rsidRPr="00F010B6">
        <w:rPr>
          <w:b/>
          <w:bCs/>
        </w:rPr>
        <w:t xml:space="preserve">ontent on worldviews </w:t>
      </w:r>
      <w:r w:rsidRPr="00F010B6">
        <w:rPr>
          <w:b/>
          <w:bCs/>
        </w:rPr>
        <w:t>is included in</w:t>
      </w:r>
      <w:r w:rsidR="00C96C32" w:rsidRPr="00F010B6">
        <w:rPr>
          <w:b/>
          <w:bCs/>
        </w:rPr>
        <w:t xml:space="preserve"> the Cultural Diversity strand</w:t>
      </w:r>
      <w:r w:rsidR="00C96C32" w:rsidRPr="1FD5CCA6">
        <w:t>, supporting social cohesion rather than instruction on specific cultural practices</w:t>
      </w:r>
      <w:r w:rsidRPr="1FD5CCA6">
        <w:t>.</w:t>
      </w:r>
    </w:p>
    <w:p w14:paraId="724208B2" w14:textId="61DC7A67" w:rsidR="002A19A0" w:rsidRPr="004F6F89" w:rsidRDefault="0064338E" w:rsidP="00F010B6">
      <w:pPr>
        <w:pStyle w:val="VCAAbullet"/>
        <w:rPr>
          <w:rFonts w:cstheme="minorHAnsi"/>
        </w:rPr>
      </w:pPr>
      <w:r w:rsidRPr="00F010B6">
        <w:rPr>
          <w:rFonts w:cstheme="minorHAnsi"/>
          <w:b/>
          <w:bCs/>
        </w:rPr>
        <w:t>The ways in which</w:t>
      </w:r>
      <w:r w:rsidR="002A19A0" w:rsidRPr="00F010B6">
        <w:rPr>
          <w:rFonts w:cstheme="minorHAnsi"/>
          <w:b/>
          <w:bCs/>
        </w:rPr>
        <w:t xml:space="preserve"> relationships foster belonging and inclusion</w:t>
      </w:r>
      <w:r>
        <w:rPr>
          <w:rFonts w:cstheme="minorHAnsi"/>
        </w:rPr>
        <w:t xml:space="preserve"> are emphasised.</w:t>
      </w:r>
    </w:p>
    <w:p w14:paraId="35CEEE7C" w14:textId="0D946633" w:rsidR="00D71540" w:rsidRPr="004F6F89" w:rsidRDefault="00583C02" w:rsidP="00F010B6">
      <w:pPr>
        <w:pStyle w:val="VCAAbullet"/>
      </w:pPr>
      <w:r w:rsidRPr="1D18EDFF">
        <w:rPr>
          <w:b/>
          <w:bCs/>
        </w:rPr>
        <w:t>Th</w:t>
      </w:r>
      <w:r w:rsidR="00613217" w:rsidRPr="1D18EDFF">
        <w:rPr>
          <w:b/>
          <w:bCs/>
        </w:rPr>
        <w:t>is capability</w:t>
      </w:r>
      <w:r w:rsidR="0064338E" w:rsidRPr="1D18EDFF">
        <w:rPr>
          <w:b/>
          <w:bCs/>
        </w:rPr>
        <w:t xml:space="preserve"> acknowledges </w:t>
      </w:r>
      <w:r w:rsidR="00D71540" w:rsidRPr="1D18EDFF">
        <w:rPr>
          <w:b/>
          <w:bCs/>
        </w:rPr>
        <w:t>that identity can be influenced by more than one culture</w:t>
      </w:r>
      <w:r w:rsidR="00C96C32" w:rsidRPr="1D18EDFF">
        <w:rPr>
          <w:b/>
          <w:bCs/>
        </w:rPr>
        <w:t>, and that intercultural experiences can be experienced differently across cultural groups</w:t>
      </w:r>
      <w:r w:rsidR="0064338E">
        <w:t>.</w:t>
      </w:r>
    </w:p>
    <w:p w14:paraId="4AC4BC45" w14:textId="2F7FA1D1" w:rsidR="00D71540" w:rsidRPr="004F6F89" w:rsidRDefault="0064338E" w:rsidP="00F010B6">
      <w:pPr>
        <w:pStyle w:val="VCAAbullet"/>
        <w:rPr>
          <w:rFonts w:cstheme="minorHAnsi"/>
        </w:rPr>
      </w:pPr>
      <w:r w:rsidRPr="00F010B6">
        <w:rPr>
          <w:rFonts w:cstheme="minorHAnsi"/>
          <w:b/>
          <w:bCs/>
        </w:rPr>
        <w:t>T</w:t>
      </w:r>
      <w:r w:rsidR="00D71540" w:rsidRPr="00F010B6">
        <w:rPr>
          <w:rFonts w:cstheme="minorHAnsi"/>
          <w:b/>
          <w:bCs/>
        </w:rPr>
        <w:t xml:space="preserve">erminology </w:t>
      </w:r>
      <w:r w:rsidRPr="00F010B6">
        <w:rPr>
          <w:rFonts w:cstheme="minorHAnsi"/>
          <w:b/>
          <w:bCs/>
        </w:rPr>
        <w:t>has been updated</w:t>
      </w:r>
      <w:r>
        <w:rPr>
          <w:rFonts w:cstheme="minorHAnsi"/>
        </w:rPr>
        <w:t xml:space="preserve"> </w:t>
      </w:r>
      <w:r w:rsidR="00D71540" w:rsidRPr="004F6F89">
        <w:rPr>
          <w:rFonts w:cstheme="minorHAnsi"/>
        </w:rPr>
        <w:t xml:space="preserve">to include </w:t>
      </w:r>
      <w:r w:rsidR="00021A06">
        <w:rPr>
          <w:rFonts w:cstheme="minorHAnsi"/>
        </w:rPr>
        <w:t>‘</w:t>
      </w:r>
      <w:r w:rsidR="00D71540" w:rsidRPr="004F6F89">
        <w:rPr>
          <w:rFonts w:cstheme="minorHAnsi"/>
        </w:rPr>
        <w:t>worldview</w:t>
      </w:r>
      <w:r w:rsidR="00021A06">
        <w:rPr>
          <w:rFonts w:cstheme="minorHAnsi"/>
        </w:rPr>
        <w:t>’</w:t>
      </w:r>
      <w:r w:rsidR="00D71540" w:rsidRPr="004F6F89">
        <w:rPr>
          <w:rFonts w:cstheme="minorHAnsi"/>
        </w:rPr>
        <w:t xml:space="preserve"> and </w:t>
      </w:r>
      <w:r w:rsidR="00021A06">
        <w:rPr>
          <w:rFonts w:cstheme="minorHAnsi"/>
        </w:rPr>
        <w:t>‘</w:t>
      </w:r>
      <w:r w:rsidR="00D71540" w:rsidRPr="004F6F89">
        <w:rPr>
          <w:rFonts w:cstheme="minorHAnsi"/>
        </w:rPr>
        <w:t>non-religious, religious and spiritual communities</w:t>
      </w:r>
      <w:r w:rsidR="00021A06">
        <w:rPr>
          <w:rFonts w:cstheme="minorHAnsi"/>
        </w:rPr>
        <w:t>’</w:t>
      </w:r>
      <w:r>
        <w:rPr>
          <w:rFonts w:cstheme="minorHAnsi"/>
        </w:rPr>
        <w:t>.</w:t>
      </w:r>
    </w:p>
    <w:p w14:paraId="374789B3" w14:textId="6DA59809" w:rsidR="00DC64A9" w:rsidRPr="004F6F89" w:rsidRDefault="0064338E" w:rsidP="00F010B6">
      <w:pPr>
        <w:pStyle w:val="VCAAbullet"/>
        <w:rPr>
          <w:rFonts w:cstheme="minorHAnsi"/>
        </w:rPr>
      </w:pPr>
      <w:r w:rsidRPr="00F010B6">
        <w:rPr>
          <w:rFonts w:cstheme="minorHAnsi"/>
          <w:b/>
          <w:bCs/>
        </w:rPr>
        <w:t>V</w:t>
      </w:r>
      <w:r w:rsidR="00DC64A9" w:rsidRPr="00F010B6">
        <w:rPr>
          <w:rFonts w:cstheme="minorHAnsi"/>
          <w:b/>
          <w:bCs/>
        </w:rPr>
        <w:t>erbs</w:t>
      </w:r>
      <w:r w:rsidR="00067158" w:rsidRPr="00F010B6">
        <w:rPr>
          <w:rFonts w:cstheme="minorHAnsi"/>
          <w:b/>
          <w:bCs/>
        </w:rPr>
        <w:t>, or command terms,</w:t>
      </w:r>
      <w:r w:rsidR="00DC64A9" w:rsidRPr="00F010B6">
        <w:rPr>
          <w:rFonts w:cstheme="minorHAnsi"/>
          <w:b/>
          <w:bCs/>
        </w:rPr>
        <w:t xml:space="preserve"> </w:t>
      </w:r>
      <w:r w:rsidRPr="00F010B6">
        <w:rPr>
          <w:rFonts w:cstheme="minorHAnsi"/>
          <w:b/>
          <w:bCs/>
        </w:rPr>
        <w:t xml:space="preserve">have been removed </w:t>
      </w:r>
      <w:r w:rsidR="00DC64A9" w:rsidRPr="00F010B6">
        <w:rPr>
          <w:rFonts w:cstheme="minorHAnsi"/>
          <w:b/>
          <w:bCs/>
        </w:rPr>
        <w:t>from the start of content descriptions</w:t>
      </w:r>
      <w:r>
        <w:rPr>
          <w:rFonts w:cstheme="minorHAnsi"/>
        </w:rPr>
        <w:t xml:space="preserve">. This </w:t>
      </w:r>
      <w:r w:rsidR="00DC64A9" w:rsidRPr="004F6F89">
        <w:rPr>
          <w:rFonts w:cstheme="minorHAnsi"/>
        </w:rPr>
        <w:t>giv</w:t>
      </w:r>
      <w:r>
        <w:rPr>
          <w:rFonts w:cstheme="minorHAnsi"/>
        </w:rPr>
        <w:t xml:space="preserve">es </w:t>
      </w:r>
      <w:r w:rsidR="00DC64A9" w:rsidRPr="004F6F89">
        <w:rPr>
          <w:rFonts w:cstheme="minorHAnsi"/>
        </w:rPr>
        <w:t>teachers greater control over the depth of learning, and enabl</w:t>
      </w:r>
      <w:r>
        <w:rPr>
          <w:rFonts w:cstheme="minorHAnsi"/>
        </w:rPr>
        <w:t>es</w:t>
      </w:r>
      <w:r w:rsidR="00DC64A9" w:rsidRPr="004F6F89">
        <w:rPr>
          <w:rFonts w:cstheme="minorHAnsi"/>
        </w:rPr>
        <w:t xml:space="preserve"> them to respond to student need and nuance planning to suit learning area contexts</w:t>
      </w:r>
      <w:r>
        <w:rPr>
          <w:rFonts w:cstheme="minorHAnsi"/>
        </w:rPr>
        <w:t>.</w:t>
      </w:r>
    </w:p>
    <w:p w14:paraId="14989465" w14:textId="615FBC0D" w:rsidR="00BB1D97" w:rsidRPr="004F6F89" w:rsidRDefault="0064338E" w:rsidP="00F010B6">
      <w:pPr>
        <w:pStyle w:val="VCAAbullet"/>
        <w:rPr>
          <w:rFonts w:cstheme="minorHAnsi"/>
        </w:rPr>
      </w:pPr>
      <w:r w:rsidRPr="00F010B6">
        <w:rPr>
          <w:rFonts w:cstheme="minorHAnsi"/>
          <w:b/>
          <w:bCs/>
        </w:rPr>
        <w:t>K</w:t>
      </w:r>
      <w:r w:rsidR="00021A06" w:rsidRPr="00F010B6">
        <w:rPr>
          <w:rFonts w:cstheme="minorHAnsi"/>
          <w:b/>
          <w:bCs/>
        </w:rPr>
        <w:t xml:space="preserve">nowledge and </w:t>
      </w:r>
      <w:r w:rsidR="00BB1D97" w:rsidRPr="00F010B6">
        <w:rPr>
          <w:rFonts w:cstheme="minorHAnsi"/>
          <w:b/>
          <w:bCs/>
        </w:rPr>
        <w:t xml:space="preserve">skills </w:t>
      </w:r>
      <w:r w:rsidRPr="00F010B6">
        <w:rPr>
          <w:rFonts w:cstheme="minorHAnsi"/>
          <w:b/>
          <w:bCs/>
        </w:rPr>
        <w:t xml:space="preserve">are </w:t>
      </w:r>
      <w:r w:rsidR="00BB1D97" w:rsidRPr="00F010B6">
        <w:rPr>
          <w:rFonts w:cstheme="minorHAnsi"/>
          <w:b/>
          <w:bCs/>
        </w:rPr>
        <w:t xml:space="preserve">set out </w:t>
      </w:r>
      <w:r w:rsidRPr="0064338E">
        <w:rPr>
          <w:b/>
          <w:bCs/>
        </w:rPr>
        <w:t>with a clear and consistent sequence and progression</w:t>
      </w:r>
      <w:r w:rsidRPr="0064338E">
        <w:rPr>
          <w:rFonts w:cstheme="minorHAnsi"/>
        </w:rPr>
        <w:t xml:space="preserve"> </w:t>
      </w:r>
      <w:r w:rsidR="00BB1D97" w:rsidRPr="0064338E">
        <w:rPr>
          <w:rFonts w:cstheme="minorHAnsi"/>
        </w:rPr>
        <w:t xml:space="preserve">across the </w:t>
      </w:r>
      <w:r w:rsidR="003B6BB0">
        <w:rPr>
          <w:rFonts w:cstheme="minorHAnsi"/>
        </w:rPr>
        <w:t>bands</w:t>
      </w:r>
      <w:r w:rsidR="00BB1D97" w:rsidRPr="004F6F89">
        <w:rPr>
          <w:rFonts w:cstheme="minorHAnsi"/>
        </w:rPr>
        <w:t xml:space="preserve"> (as evidenced in the scope and sequence charts), helping teachers engage with and track </w:t>
      </w:r>
      <w:r w:rsidR="00021A06">
        <w:rPr>
          <w:rFonts w:cstheme="minorHAnsi"/>
        </w:rPr>
        <w:t>student learning</w:t>
      </w:r>
      <w:r>
        <w:rPr>
          <w:rFonts w:cstheme="minorHAnsi"/>
        </w:rPr>
        <w:t>.</w:t>
      </w:r>
    </w:p>
    <w:p w14:paraId="206A40C0" w14:textId="77777777" w:rsidR="00C95CB8" w:rsidRDefault="00C95CB8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3AB7AEAB" w14:textId="548C2B69" w:rsidR="003A3BEC" w:rsidRDefault="00BB1D97" w:rsidP="00F010B6">
      <w:pPr>
        <w:pStyle w:val="VCAAHeading3"/>
      </w:pPr>
      <w:r>
        <w:lastRenderedPageBreak/>
        <w:t xml:space="preserve">Clearer </w:t>
      </w:r>
      <w:r w:rsidR="00DC64A9">
        <w:t>content descriptions and achievement standards</w:t>
      </w:r>
    </w:p>
    <w:p w14:paraId="4271792B" w14:textId="7FDCAF32" w:rsidR="00C96C32" w:rsidRPr="004F6F89" w:rsidRDefault="00583C02" w:rsidP="00F010B6">
      <w:pPr>
        <w:pStyle w:val="VCAAbullet"/>
      </w:pPr>
      <w:r>
        <w:rPr>
          <w:b/>
          <w:bCs/>
        </w:rPr>
        <w:t>Content descriptions and elaborations p</w:t>
      </w:r>
      <w:r w:rsidR="00067158" w:rsidRPr="00F010B6">
        <w:rPr>
          <w:b/>
          <w:bCs/>
        </w:rPr>
        <w:t>rovide support</w:t>
      </w:r>
      <w:r w:rsidR="00C96C32" w:rsidRPr="00F010B6">
        <w:rPr>
          <w:b/>
          <w:bCs/>
        </w:rPr>
        <w:t xml:space="preserve"> for engaging with</w:t>
      </w:r>
      <w:r w:rsidR="00C95CB8" w:rsidRPr="1FD5CCA6">
        <w:rPr>
          <w:b/>
          <w:bCs/>
        </w:rPr>
        <w:t xml:space="preserve"> the cross-curriculum priorities of</w:t>
      </w:r>
      <w:r w:rsidR="00C96C32" w:rsidRPr="00F010B6">
        <w:rPr>
          <w:b/>
          <w:bCs/>
        </w:rPr>
        <w:t xml:space="preserve"> Aboriginal and Torres Strait Islander Histories and Cultures, and Asia and Australia’s Engagement with Asia</w:t>
      </w:r>
      <w:r w:rsidR="00067158" w:rsidRPr="1FD5CCA6">
        <w:t>.</w:t>
      </w:r>
      <w:r w:rsidR="00C96C32" w:rsidRPr="1FD5CCA6">
        <w:t xml:space="preserve"> </w:t>
      </w:r>
      <w:r w:rsidR="00C95CB8" w:rsidRPr="1FD5CCA6">
        <w:t xml:space="preserve">Examples include </w:t>
      </w:r>
      <w:r w:rsidR="00C96C32" w:rsidRPr="1FD5CCA6">
        <w:t>fostering an awareness of the role that culture plays in identity and a sense of belonging and inclusion in society, and developing a capacity to critically reflect on how community institutions and intercultural experiences influence attitudes, values and beliefs.</w:t>
      </w:r>
    </w:p>
    <w:p w14:paraId="21FC8700" w14:textId="503A1723" w:rsidR="00BB1D97" w:rsidRPr="004F6F89" w:rsidRDefault="00C95CB8" w:rsidP="00F010B6">
      <w:pPr>
        <w:pStyle w:val="VCAAbullet"/>
        <w:rPr>
          <w:rFonts w:cstheme="minorHAnsi"/>
        </w:rPr>
      </w:pPr>
      <w:r w:rsidRPr="00F010B6">
        <w:rPr>
          <w:rFonts w:cstheme="minorHAnsi"/>
          <w:b/>
          <w:bCs/>
        </w:rPr>
        <w:t>A</w:t>
      </w:r>
      <w:r w:rsidR="00BB1D97" w:rsidRPr="00F010B6">
        <w:rPr>
          <w:rFonts w:cstheme="minorHAnsi"/>
          <w:b/>
          <w:bCs/>
        </w:rPr>
        <w:t xml:space="preserve">chievement standards </w:t>
      </w:r>
      <w:r w:rsidRPr="00F010B6">
        <w:rPr>
          <w:rFonts w:cstheme="minorHAnsi"/>
          <w:b/>
          <w:bCs/>
        </w:rPr>
        <w:t xml:space="preserve">are reorganised </w:t>
      </w:r>
      <w:r w:rsidR="00067158" w:rsidRPr="00F010B6">
        <w:rPr>
          <w:rFonts w:cstheme="minorHAnsi"/>
          <w:b/>
          <w:bCs/>
        </w:rPr>
        <w:t xml:space="preserve">to be </w:t>
      </w:r>
      <w:r w:rsidR="00BB1D97" w:rsidRPr="00F010B6">
        <w:rPr>
          <w:rFonts w:cstheme="minorHAnsi"/>
          <w:b/>
          <w:bCs/>
        </w:rPr>
        <w:t>more holistic</w:t>
      </w:r>
      <w:r w:rsidR="00BB1D97" w:rsidRPr="004F6F89">
        <w:rPr>
          <w:rFonts w:cstheme="minorHAnsi"/>
        </w:rPr>
        <w:t>, recognising the interrelated nature of the strands</w:t>
      </w:r>
      <w:r>
        <w:rPr>
          <w:rFonts w:cstheme="minorHAnsi"/>
        </w:rPr>
        <w:t>.</w:t>
      </w:r>
    </w:p>
    <w:p w14:paraId="6FD3CC69" w14:textId="5F966ADC" w:rsidR="00BB1D97" w:rsidRPr="004F6F89" w:rsidRDefault="00C95CB8" w:rsidP="00F010B6">
      <w:pPr>
        <w:pStyle w:val="VCAAbullet"/>
        <w:rPr>
          <w:rFonts w:cstheme="minorHAnsi"/>
        </w:rPr>
      </w:pPr>
      <w:r w:rsidRPr="00F010B6">
        <w:rPr>
          <w:rFonts w:cstheme="minorHAnsi"/>
          <w:b/>
          <w:bCs/>
        </w:rPr>
        <w:t>C</w:t>
      </w:r>
      <w:r w:rsidR="00BB1D97" w:rsidRPr="00F010B6">
        <w:rPr>
          <w:rFonts w:cstheme="minorHAnsi"/>
          <w:b/>
          <w:bCs/>
        </w:rPr>
        <w:t>ontent</w:t>
      </w:r>
      <w:r w:rsidRPr="00F010B6">
        <w:rPr>
          <w:rFonts w:cstheme="minorHAnsi"/>
          <w:b/>
          <w:bCs/>
        </w:rPr>
        <w:t xml:space="preserve"> has been refined</w:t>
      </w:r>
      <w:r w:rsidR="00BB1D97" w:rsidRPr="00F010B6">
        <w:rPr>
          <w:rFonts w:cstheme="minorHAnsi"/>
          <w:b/>
          <w:bCs/>
        </w:rPr>
        <w:t xml:space="preserve"> to be more inclusive</w:t>
      </w:r>
      <w:r w:rsidR="00BB1D97" w:rsidRPr="004F6F89">
        <w:rPr>
          <w:rFonts w:cstheme="minorHAnsi"/>
        </w:rPr>
        <w:t>, for example recognising that identity can be influenced by more than one culture, and that intercultural experiences can be experienced differently across cultural groups</w:t>
      </w:r>
      <w:r>
        <w:rPr>
          <w:rFonts w:cstheme="minorHAnsi"/>
        </w:rPr>
        <w:t>.</w:t>
      </w:r>
    </w:p>
    <w:p w14:paraId="08C0E17C" w14:textId="71BC2F1A" w:rsidR="003A3BEC" w:rsidRDefault="00A41B7E" w:rsidP="00F010B6">
      <w:pPr>
        <w:pStyle w:val="VCAAHeading3"/>
      </w:pPr>
      <w:r>
        <w:t>Other k</w:t>
      </w:r>
      <w:r w:rsidR="007D1C50">
        <w:t xml:space="preserve">ey </w:t>
      </w:r>
      <w:r w:rsidR="00FD589F">
        <w:t>revisions</w:t>
      </w:r>
    </w:p>
    <w:p w14:paraId="18B98767" w14:textId="326A9517" w:rsidR="007D1C50" w:rsidRDefault="007D1C50" w:rsidP="00F010B6">
      <w:pPr>
        <w:pStyle w:val="VCAAHeading4"/>
      </w:pPr>
      <w:r>
        <w:t>Foundation</w:t>
      </w:r>
      <w:r w:rsidR="79616C8C">
        <w:t xml:space="preserve"> to </w:t>
      </w:r>
      <w:r>
        <w:t>Level 6</w:t>
      </w:r>
    </w:p>
    <w:p w14:paraId="0E7051CD" w14:textId="7B4F220C" w:rsidR="002A19A0" w:rsidRPr="004F6F89" w:rsidRDefault="00581C55" w:rsidP="00F010B6">
      <w:pPr>
        <w:pStyle w:val="VCAAbullet"/>
      </w:pPr>
      <w:r>
        <w:t>C</w:t>
      </w:r>
      <w:r w:rsidR="002A19A0" w:rsidRPr="004F6F89">
        <w:t>ontent on worldviews</w:t>
      </w:r>
      <w:r>
        <w:t xml:space="preserve"> is introduced</w:t>
      </w:r>
      <w:r w:rsidR="002A19A0" w:rsidRPr="004F6F89">
        <w:t xml:space="preserve"> from Foundation</w:t>
      </w:r>
      <w:r w:rsidR="00067158" w:rsidRPr="004F6F89">
        <w:t xml:space="preserve"> </w:t>
      </w:r>
      <w:r w:rsidR="00021A06">
        <w:t>to</w:t>
      </w:r>
      <w:r w:rsidR="00067158" w:rsidRPr="004F6F89">
        <w:t xml:space="preserve"> </w:t>
      </w:r>
      <w:r w:rsidR="00D71540" w:rsidRPr="004F6F89">
        <w:t xml:space="preserve">Level </w:t>
      </w:r>
      <w:r w:rsidR="002A19A0" w:rsidRPr="004F6F89">
        <w:t>2</w:t>
      </w:r>
      <w:r w:rsidR="00021A06">
        <w:t xml:space="preserve">, </w:t>
      </w:r>
      <w:r w:rsidR="002A19A0" w:rsidRPr="004F6F89">
        <w:t>unpacking how individuals and families live from a worldview diversity perspective.</w:t>
      </w:r>
    </w:p>
    <w:p w14:paraId="37964B82" w14:textId="18418AF9" w:rsidR="0058291F" w:rsidRPr="00021A06" w:rsidRDefault="00581C55" w:rsidP="00F010B6">
      <w:pPr>
        <w:pStyle w:val="VCAAbullet"/>
        <w:rPr>
          <w:rFonts w:cstheme="minorBidi"/>
        </w:rPr>
      </w:pPr>
      <w:r w:rsidRPr="1FD5CCA6">
        <w:rPr>
          <w:rFonts w:cstheme="minorBidi"/>
        </w:rPr>
        <w:t xml:space="preserve">Content is strengthened </w:t>
      </w:r>
      <w:r w:rsidR="00DC64A9" w:rsidRPr="1FD5CCA6">
        <w:rPr>
          <w:rFonts w:cstheme="minorBidi"/>
        </w:rPr>
        <w:t>with all 5 Victorian Early Years Learning and Development Framework learning outcomes</w:t>
      </w:r>
      <w:r w:rsidRPr="1FD5CCA6">
        <w:rPr>
          <w:rFonts w:cstheme="minorBidi"/>
        </w:rPr>
        <w:t xml:space="preserve"> by focusing explicitly </w:t>
      </w:r>
      <w:r w:rsidR="00DC64A9" w:rsidRPr="1FD5CCA6">
        <w:rPr>
          <w:rFonts w:cstheme="minorBidi"/>
        </w:rPr>
        <w:t>on the interrelationship between culture, identity</w:t>
      </w:r>
      <w:r w:rsidRPr="1FD5CCA6">
        <w:rPr>
          <w:rFonts w:cstheme="minorBidi"/>
        </w:rPr>
        <w:t>,</w:t>
      </w:r>
      <w:r w:rsidR="00DC64A9" w:rsidRPr="1FD5CCA6">
        <w:rPr>
          <w:rFonts w:cstheme="minorBidi"/>
        </w:rPr>
        <w:t xml:space="preserve"> and belonging and inclusion</w:t>
      </w:r>
      <w:r w:rsidR="002B72F6" w:rsidRPr="1FD5CCA6">
        <w:rPr>
          <w:rFonts w:cstheme="minorBidi"/>
        </w:rPr>
        <w:t>. This</w:t>
      </w:r>
      <w:r w:rsidRPr="1FD5CCA6">
        <w:rPr>
          <w:rFonts w:cstheme="minorBidi"/>
        </w:rPr>
        <w:t xml:space="preserve"> focus</w:t>
      </w:r>
      <w:r w:rsidR="002B72F6" w:rsidRPr="1FD5CCA6">
        <w:rPr>
          <w:rFonts w:cstheme="minorBidi"/>
        </w:rPr>
        <w:t xml:space="preserve"> is achieved </w:t>
      </w:r>
      <w:r w:rsidR="0064338E" w:rsidRPr="1FD5CCA6">
        <w:rPr>
          <w:rFonts w:cstheme="minorBidi"/>
        </w:rPr>
        <w:t xml:space="preserve">at Foundation to Level 2 </w:t>
      </w:r>
      <w:r w:rsidRPr="1FD5CCA6">
        <w:rPr>
          <w:rFonts w:cstheme="minorBidi"/>
        </w:rPr>
        <w:t xml:space="preserve">by including </w:t>
      </w:r>
      <w:r w:rsidR="00DC64A9" w:rsidRPr="1FD5CCA6">
        <w:rPr>
          <w:rFonts w:cstheme="minorBidi"/>
        </w:rPr>
        <w:t>content on worldviews</w:t>
      </w:r>
      <w:r w:rsidR="002B72F6" w:rsidRPr="1FD5CCA6">
        <w:rPr>
          <w:rFonts w:cstheme="minorBidi"/>
        </w:rPr>
        <w:t xml:space="preserve"> </w:t>
      </w:r>
      <w:r w:rsidR="00DC64A9" w:rsidRPr="1FD5CCA6">
        <w:rPr>
          <w:rFonts w:cstheme="minorBidi"/>
        </w:rPr>
        <w:t xml:space="preserve">and </w:t>
      </w:r>
      <w:r w:rsidR="0064338E" w:rsidRPr="1FD5CCA6">
        <w:rPr>
          <w:rFonts w:cstheme="minorBidi"/>
        </w:rPr>
        <w:t xml:space="preserve">by </w:t>
      </w:r>
      <w:r w:rsidR="00583C02">
        <w:rPr>
          <w:rFonts w:cstheme="minorBidi"/>
        </w:rPr>
        <w:t>explori</w:t>
      </w:r>
      <w:r w:rsidR="00DC64A9" w:rsidRPr="1FD5CCA6">
        <w:rPr>
          <w:rFonts w:cstheme="minorBidi"/>
        </w:rPr>
        <w:t>n</w:t>
      </w:r>
      <w:r w:rsidR="00583C02">
        <w:rPr>
          <w:rFonts w:cstheme="minorBidi"/>
        </w:rPr>
        <w:t>g</w:t>
      </w:r>
      <w:r w:rsidR="00DC64A9" w:rsidRPr="1FD5CCA6">
        <w:rPr>
          <w:rFonts w:cstheme="minorBidi"/>
        </w:rPr>
        <w:t xml:space="preserve"> verbal and non-verbal ways to engage respectfully with culturally diverse individuals</w:t>
      </w:r>
      <w:r w:rsidR="007D1C50" w:rsidRPr="1FD5CCA6">
        <w:rPr>
          <w:rFonts w:cstheme="minorBidi"/>
        </w:rPr>
        <w:t>. </w:t>
      </w:r>
    </w:p>
    <w:p w14:paraId="68211E50" w14:textId="78FD6D13" w:rsidR="007D1C50" w:rsidRDefault="007D1C50" w:rsidP="00F010B6">
      <w:pPr>
        <w:pStyle w:val="VCAAHeading4"/>
      </w:pPr>
      <w:r>
        <w:t>Levels 7</w:t>
      </w:r>
      <w:r w:rsidR="0604A6A2">
        <w:t xml:space="preserve"> to </w:t>
      </w:r>
      <w:r>
        <w:t>10</w:t>
      </w:r>
    </w:p>
    <w:p w14:paraId="0E3CA0BF" w14:textId="694AC190" w:rsidR="00D71540" w:rsidRPr="004F6F89" w:rsidDel="0058291F" w:rsidRDefault="004F6F89" w:rsidP="00F010B6">
      <w:pPr>
        <w:pStyle w:val="VCAAbullet"/>
      </w:pPr>
      <w:r>
        <w:t>Levels 7 and 8</w:t>
      </w:r>
      <w:r w:rsidR="00D71540" w:rsidRPr="004F6F89" w:rsidDel="0058291F">
        <w:t xml:space="preserve"> </w:t>
      </w:r>
      <w:r w:rsidR="00581C55">
        <w:t>now include</w:t>
      </w:r>
      <w:r>
        <w:t xml:space="preserve"> cultural safety and the concept of an interconnected world</w:t>
      </w:r>
      <w:r w:rsidR="00581C55">
        <w:t>.</w:t>
      </w:r>
    </w:p>
    <w:p w14:paraId="790C061D" w14:textId="6FB51637" w:rsidR="00CC4F58" w:rsidRPr="004F6F89" w:rsidRDefault="00581C55" w:rsidP="00F010B6">
      <w:pPr>
        <w:pStyle w:val="VCAAbullet"/>
        <w:rPr>
          <w:rFonts w:cstheme="minorBidi"/>
        </w:rPr>
      </w:pPr>
      <w:r>
        <w:rPr>
          <w:rFonts w:cstheme="minorBidi"/>
        </w:rPr>
        <w:t>C</w:t>
      </w:r>
      <w:r w:rsidR="00CC4F58" w:rsidRPr="256C0849">
        <w:rPr>
          <w:rFonts w:cstheme="minorBidi"/>
        </w:rPr>
        <w:t xml:space="preserve">ontent on worldviews and social cohesion </w:t>
      </w:r>
      <w:r>
        <w:rPr>
          <w:rFonts w:cstheme="minorBidi"/>
        </w:rPr>
        <w:t xml:space="preserve">is included </w:t>
      </w:r>
      <w:r w:rsidR="00CC4F58" w:rsidRPr="256C0849">
        <w:rPr>
          <w:rFonts w:cstheme="minorBidi"/>
        </w:rPr>
        <w:t xml:space="preserve">at Levels 9 </w:t>
      </w:r>
      <w:r w:rsidR="118C93D4" w:rsidRPr="256C0849">
        <w:rPr>
          <w:rFonts w:cstheme="minorBidi"/>
        </w:rPr>
        <w:t xml:space="preserve">and </w:t>
      </w:r>
      <w:r w:rsidR="00CC4F58" w:rsidRPr="256C0849">
        <w:rPr>
          <w:rFonts w:cstheme="minorBidi"/>
        </w:rPr>
        <w:t>10, strengthening alignment with learning areas that consider social and environmental challenges</w:t>
      </w:r>
      <w:r>
        <w:rPr>
          <w:rFonts w:cstheme="minorBidi"/>
        </w:rPr>
        <w:t>.</w:t>
      </w:r>
    </w:p>
    <w:p w14:paraId="5BD78A2E" w14:textId="66A888A2" w:rsidR="007D1C50" w:rsidRPr="00900371" w:rsidRDefault="00581C55" w:rsidP="00F010B6">
      <w:pPr>
        <w:pStyle w:val="VCAAbullet"/>
        <w:rPr>
          <w:rFonts w:cstheme="minorBidi"/>
        </w:rPr>
      </w:pPr>
      <w:r>
        <w:rPr>
          <w:rFonts w:cstheme="minorBidi"/>
        </w:rPr>
        <w:t>T</w:t>
      </w:r>
      <w:r w:rsidR="00D71540" w:rsidRPr="256C0849">
        <w:rPr>
          <w:rFonts w:cstheme="minorBidi"/>
        </w:rPr>
        <w:t xml:space="preserve">he study </w:t>
      </w:r>
      <w:r w:rsidR="00CC4F58" w:rsidRPr="256C0849">
        <w:rPr>
          <w:rFonts w:cstheme="minorBidi"/>
        </w:rPr>
        <w:t>of</w:t>
      </w:r>
      <w:r w:rsidR="00D71540" w:rsidRPr="256C0849">
        <w:rPr>
          <w:rFonts w:cstheme="minorBidi"/>
        </w:rPr>
        <w:t xml:space="preserve"> systemic factors and their influence o</w:t>
      </w:r>
      <w:r w:rsidR="00067158" w:rsidRPr="256C0849">
        <w:rPr>
          <w:rFonts w:cstheme="minorBidi"/>
        </w:rPr>
        <w:t>n</w:t>
      </w:r>
      <w:r w:rsidR="00D71540" w:rsidRPr="256C0849">
        <w:rPr>
          <w:rFonts w:cstheme="minorBidi"/>
        </w:rPr>
        <w:t xml:space="preserve"> intercultural relations and experiences</w:t>
      </w:r>
      <w:r>
        <w:rPr>
          <w:rFonts w:cstheme="minorBidi"/>
        </w:rPr>
        <w:t xml:space="preserve"> is emphasised</w:t>
      </w:r>
      <w:r w:rsidR="00D71540" w:rsidRPr="256C0849">
        <w:rPr>
          <w:rFonts w:cstheme="minorBidi"/>
        </w:rPr>
        <w:t xml:space="preserve"> at Levels 9 </w:t>
      </w:r>
      <w:r w:rsidR="470E2477" w:rsidRPr="256C0849">
        <w:rPr>
          <w:rFonts w:cstheme="minorBidi"/>
        </w:rPr>
        <w:t xml:space="preserve">and </w:t>
      </w:r>
      <w:r w:rsidR="00D71540" w:rsidRPr="256C0849">
        <w:rPr>
          <w:rFonts w:cstheme="minorBidi"/>
        </w:rPr>
        <w:t>10</w:t>
      </w:r>
      <w:r>
        <w:rPr>
          <w:rFonts w:cstheme="minorBidi"/>
        </w:rPr>
        <w:t>.</w:t>
      </w:r>
    </w:p>
    <w:p w14:paraId="78A12A3F" w14:textId="16A16501" w:rsidR="007D1C50" w:rsidRPr="007D1C50" w:rsidRDefault="007D1C50" w:rsidP="00900371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0A6BC8">
        <w:t xml:space="preserve"> 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021A06" w:rsidRPr="00161F2C">
          <w:rPr>
            <w:rStyle w:val="Hyperlink"/>
          </w:rPr>
          <w:t>Intercultural Capability – c</w:t>
        </w:r>
        <w:r w:rsidRPr="00161F2C">
          <w:rPr>
            <w:rStyle w:val="Hyperlink"/>
          </w:rPr>
          <w:t xml:space="preserve">omparison of </w:t>
        </w:r>
        <w:r w:rsidR="00471FE8" w:rsidRPr="00161F2C">
          <w:rPr>
            <w:rStyle w:val="Hyperlink"/>
          </w:rPr>
          <w:t>c</w:t>
        </w:r>
        <w:r w:rsidRPr="00161F2C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>document, which compares</w:t>
      </w:r>
      <w:r w:rsidR="00581C55">
        <w:t xml:space="preserve"> individual content descriptions and achievement standards</w:t>
      </w:r>
      <w:r w:rsidRPr="007D1C50">
        <w:t xml:space="preserve"> </w:t>
      </w:r>
      <w:r w:rsidR="00581C55">
        <w:t>for</w:t>
      </w:r>
      <w:r w:rsidRPr="007D1C50">
        <w:t xml:space="preserve"> Version 1.0 and Version 2.0</w:t>
      </w:r>
      <w:r w:rsidR="005C3D46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5DA0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401A6EB9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68E4DF68" w14:textId="77777777" w:rsidR="00341FE0" w:rsidRDefault="00341F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46E78E3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391634F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7ED7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76E4605D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058B66C5" w14:textId="77777777" w:rsidR="00341FE0" w:rsidRDefault="00341F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F2CB834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B1D97">
          <w:rPr>
            <w:color w:val="999999" w:themeColor="accent2"/>
          </w:rPr>
          <w:t>Introducing Intercultural Capability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995"/>
    <w:multiLevelType w:val="hybridMultilevel"/>
    <w:tmpl w:val="0AD01E5E"/>
    <w:lvl w:ilvl="0" w:tplc="2862B688">
      <w:start w:val="1"/>
      <w:numFmt w:val="bullet"/>
      <w:pStyle w:val="VCAA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E732C7"/>
    <w:multiLevelType w:val="multilevel"/>
    <w:tmpl w:val="AAEA53B4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593287"/>
    <w:multiLevelType w:val="hybridMultilevel"/>
    <w:tmpl w:val="367CA1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688086C"/>
    <w:multiLevelType w:val="hybridMultilevel"/>
    <w:tmpl w:val="45D8BAB0"/>
    <w:lvl w:ilvl="0" w:tplc="71FC2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66E9B"/>
    <w:multiLevelType w:val="hybridMultilevel"/>
    <w:tmpl w:val="6C5A2752"/>
    <w:lvl w:ilvl="0" w:tplc="EA58E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B208F"/>
    <w:multiLevelType w:val="hybridMultilevel"/>
    <w:tmpl w:val="AAA2A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7B31"/>
    <w:multiLevelType w:val="hybridMultilevel"/>
    <w:tmpl w:val="B21674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8578E614"/>
    <w:lvl w:ilvl="0" w:tplc="43683D7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76B25CE9"/>
    <w:multiLevelType w:val="hybridMultilevel"/>
    <w:tmpl w:val="27ECD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442867">
    <w:abstractNumId w:val="12"/>
  </w:num>
  <w:num w:numId="2" w16cid:durableId="740757187">
    <w:abstractNumId w:val="9"/>
  </w:num>
  <w:num w:numId="3" w16cid:durableId="2146502849">
    <w:abstractNumId w:val="4"/>
  </w:num>
  <w:num w:numId="4" w16cid:durableId="892696846">
    <w:abstractNumId w:val="0"/>
  </w:num>
  <w:num w:numId="5" w16cid:durableId="174348659">
    <w:abstractNumId w:val="11"/>
  </w:num>
  <w:num w:numId="6" w16cid:durableId="1991134134">
    <w:abstractNumId w:val="10"/>
  </w:num>
  <w:num w:numId="7" w16cid:durableId="267811478">
    <w:abstractNumId w:val="13"/>
  </w:num>
  <w:num w:numId="8" w16cid:durableId="2130203582">
    <w:abstractNumId w:val="8"/>
  </w:num>
  <w:num w:numId="9" w16cid:durableId="1845169000">
    <w:abstractNumId w:val="6"/>
  </w:num>
  <w:num w:numId="10" w16cid:durableId="890926826">
    <w:abstractNumId w:val="5"/>
  </w:num>
  <w:num w:numId="11" w16cid:durableId="1677265527">
    <w:abstractNumId w:val="3"/>
  </w:num>
  <w:num w:numId="12" w16cid:durableId="1809937259">
    <w:abstractNumId w:val="1"/>
  </w:num>
  <w:num w:numId="13" w16cid:durableId="2078360832">
    <w:abstractNumId w:val="7"/>
  </w:num>
  <w:num w:numId="14" w16cid:durableId="7859326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21A06"/>
    <w:rsid w:val="0005780E"/>
    <w:rsid w:val="00065CC6"/>
    <w:rsid w:val="00066772"/>
    <w:rsid w:val="00067158"/>
    <w:rsid w:val="0007222C"/>
    <w:rsid w:val="00086E97"/>
    <w:rsid w:val="000A6BC8"/>
    <w:rsid w:val="000A71F7"/>
    <w:rsid w:val="000F09E4"/>
    <w:rsid w:val="000F16FD"/>
    <w:rsid w:val="000F5AAF"/>
    <w:rsid w:val="00106CDB"/>
    <w:rsid w:val="00143520"/>
    <w:rsid w:val="00153AD2"/>
    <w:rsid w:val="00161F2C"/>
    <w:rsid w:val="001779EA"/>
    <w:rsid w:val="0019697F"/>
    <w:rsid w:val="001D3246"/>
    <w:rsid w:val="0022371E"/>
    <w:rsid w:val="002279BA"/>
    <w:rsid w:val="002329F3"/>
    <w:rsid w:val="00243F0D"/>
    <w:rsid w:val="00260767"/>
    <w:rsid w:val="002647BB"/>
    <w:rsid w:val="002754C1"/>
    <w:rsid w:val="002841C8"/>
    <w:rsid w:val="0028516B"/>
    <w:rsid w:val="002A19A0"/>
    <w:rsid w:val="002B72F6"/>
    <w:rsid w:val="002C6F90"/>
    <w:rsid w:val="002E4FB5"/>
    <w:rsid w:val="00302FB8"/>
    <w:rsid w:val="003032AB"/>
    <w:rsid w:val="00304EA1"/>
    <w:rsid w:val="00314D81"/>
    <w:rsid w:val="00322FC6"/>
    <w:rsid w:val="00341FE0"/>
    <w:rsid w:val="003440AE"/>
    <w:rsid w:val="0035293F"/>
    <w:rsid w:val="003801FE"/>
    <w:rsid w:val="00391986"/>
    <w:rsid w:val="003A00B4"/>
    <w:rsid w:val="003A3BEC"/>
    <w:rsid w:val="003B161C"/>
    <w:rsid w:val="003B6BB0"/>
    <w:rsid w:val="003C5E71"/>
    <w:rsid w:val="003E082B"/>
    <w:rsid w:val="003F438D"/>
    <w:rsid w:val="00417AA3"/>
    <w:rsid w:val="00420EC1"/>
    <w:rsid w:val="00421C6F"/>
    <w:rsid w:val="00425DFE"/>
    <w:rsid w:val="00434EDB"/>
    <w:rsid w:val="00440B32"/>
    <w:rsid w:val="0046078D"/>
    <w:rsid w:val="00470CED"/>
    <w:rsid w:val="00471FE8"/>
    <w:rsid w:val="00495C80"/>
    <w:rsid w:val="004A2ED8"/>
    <w:rsid w:val="004F5BDA"/>
    <w:rsid w:val="004F6F89"/>
    <w:rsid w:val="00511CCD"/>
    <w:rsid w:val="0051355C"/>
    <w:rsid w:val="0051631E"/>
    <w:rsid w:val="005263E8"/>
    <w:rsid w:val="00537A1F"/>
    <w:rsid w:val="00566029"/>
    <w:rsid w:val="00581C55"/>
    <w:rsid w:val="0058291F"/>
    <w:rsid w:val="00583C02"/>
    <w:rsid w:val="005923CB"/>
    <w:rsid w:val="005B2CC0"/>
    <w:rsid w:val="005B391B"/>
    <w:rsid w:val="005C3D46"/>
    <w:rsid w:val="005D080A"/>
    <w:rsid w:val="005D3D78"/>
    <w:rsid w:val="005E2EF0"/>
    <w:rsid w:val="005F4092"/>
    <w:rsid w:val="00613217"/>
    <w:rsid w:val="0064338E"/>
    <w:rsid w:val="00644E8D"/>
    <w:rsid w:val="006579F8"/>
    <w:rsid w:val="0068471E"/>
    <w:rsid w:val="00684F98"/>
    <w:rsid w:val="00693FFD"/>
    <w:rsid w:val="006D2159"/>
    <w:rsid w:val="006F787C"/>
    <w:rsid w:val="00702636"/>
    <w:rsid w:val="00721258"/>
    <w:rsid w:val="00724507"/>
    <w:rsid w:val="00751F26"/>
    <w:rsid w:val="00773E6C"/>
    <w:rsid w:val="00781FB1"/>
    <w:rsid w:val="007919FD"/>
    <w:rsid w:val="007D161B"/>
    <w:rsid w:val="007D1B6D"/>
    <w:rsid w:val="007D1C50"/>
    <w:rsid w:val="007D56FB"/>
    <w:rsid w:val="007F35A1"/>
    <w:rsid w:val="00813C37"/>
    <w:rsid w:val="008154B5"/>
    <w:rsid w:val="00823962"/>
    <w:rsid w:val="00840ECB"/>
    <w:rsid w:val="00850410"/>
    <w:rsid w:val="00852719"/>
    <w:rsid w:val="00860115"/>
    <w:rsid w:val="0088783C"/>
    <w:rsid w:val="00900371"/>
    <w:rsid w:val="0091215F"/>
    <w:rsid w:val="009325D2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41B7E"/>
    <w:rsid w:val="00A4433F"/>
    <w:rsid w:val="00A860BA"/>
    <w:rsid w:val="00A921E0"/>
    <w:rsid w:val="00A922F4"/>
    <w:rsid w:val="00AE188F"/>
    <w:rsid w:val="00AE5526"/>
    <w:rsid w:val="00AF051B"/>
    <w:rsid w:val="00B01578"/>
    <w:rsid w:val="00B0738F"/>
    <w:rsid w:val="00B13D3B"/>
    <w:rsid w:val="00B230DB"/>
    <w:rsid w:val="00B26601"/>
    <w:rsid w:val="00B27D57"/>
    <w:rsid w:val="00B41951"/>
    <w:rsid w:val="00B53229"/>
    <w:rsid w:val="00B62480"/>
    <w:rsid w:val="00B776A1"/>
    <w:rsid w:val="00B81B70"/>
    <w:rsid w:val="00BB1D97"/>
    <w:rsid w:val="00BB3BAB"/>
    <w:rsid w:val="00BC3710"/>
    <w:rsid w:val="00BD0724"/>
    <w:rsid w:val="00BD2B91"/>
    <w:rsid w:val="00BE5521"/>
    <w:rsid w:val="00BF6C23"/>
    <w:rsid w:val="00C104B4"/>
    <w:rsid w:val="00C17E12"/>
    <w:rsid w:val="00C53263"/>
    <w:rsid w:val="00C618EE"/>
    <w:rsid w:val="00C73832"/>
    <w:rsid w:val="00C75F1D"/>
    <w:rsid w:val="00C95156"/>
    <w:rsid w:val="00C95CB8"/>
    <w:rsid w:val="00C96C32"/>
    <w:rsid w:val="00CA0DC2"/>
    <w:rsid w:val="00CB68E8"/>
    <w:rsid w:val="00CC4F58"/>
    <w:rsid w:val="00D04F01"/>
    <w:rsid w:val="00D06414"/>
    <w:rsid w:val="00D24E5A"/>
    <w:rsid w:val="00D338E4"/>
    <w:rsid w:val="00D51947"/>
    <w:rsid w:val="00D532F0"/>
    <w:rsid w:val="00D56949"/>
    <w:rsid w:val="00D56E0F"/>
    <w:rsid w:val="00D71540"/>
    <w:rsid w:val="00D71D29"/>
    <w:rsid w:val="00D77413"/>
    <w:rsid w:val="00D82759"/>
    <w:rsid w:val="00D86DE4"/>
    <w:rsid w:val="00DB4BA7"/>
    <w:rsid w:val="00DC64A9"/>
    <w:rsid w:val="00DD2965"/>
    <w:rsid w:val="00DE1909"/>
    <w:rsid w:val="00DE51DB"/>
    <w:rsid w:val="00E01E04"/>
    <w:rsid w:val="00E03164"/>
    <w:rsid w:val="00E23F1D"/>
    <w:rsid w:val="00E30E05"/>
    <w:rsid w:val="00E36361"/>
    <w:rsid w:val="00E55AE9"/>
    <w:rsid w:val="00E67295"/>
    <w:rsid w:val="00E93630"/>
    <w:rsid w:val="00EA7206"/>
    <w:rsid w:val="00EB0C84"/>
    <w:rsid w:val="00EC366D"/>
    <w:rsid w:val="00F010B6"/>
    <w:rsid w:val="00F04F0B"/>
    <w:rsid w:val="00F17FDE"/>
    <w:rsid w:val="00F40D53"/>
    <w:rsid w:val="00F4525C"/>
    <w:rsid w:val="00F50D86"/>
    <w:rsid w:val="00F7299C"/>
    <w:rsid w:val="00FC7BD8"/>
    <w:rsid w:val="00FD29D3"/>
    <w:rsid w:val="00FD589F"/>
    <w:rsid w:val="00FE3F0B"/>
    <w:rsid w:val="00FF7094"/>
    <w:rsid w:val="0604A6A2"/>
    <w:rsid w:val="072CF264"/>
    <w:rsid w:val="0AEF09AE"/>
    <w:rsid w:val="0DD042CD"/>
    <w:rsid w:val="0DF239DD"/>
    <w:rsid w:val="118C93D4"/>
    <w:rsid w:val="15022BF1"/>
    <w:rsid w:val="1D18EDFF"/>
    <w:rsid w:val="1F78DC4A"/>
    <w:rsid w:val="1FD5CCA6"/>
    <w:rsid w:val="22538CB0"/>
    <w:rsid w:val="256C0849"/>
    <w:rsid w:val="421BF5B5"/>
    <w:rsid w:val="470E2477"/>
    <w:rsid w:val="4739E7DD"/>
    <w:rsid w:val="49A2D1E6"/>
    <w:rsid w:val="4DDE7C67"/>
    <w:rsid w:val="4EE08182"/>
    <w:rsid w:val="54091EF0"/>
    <w:rsid w:val="563DDFA5"/>
    <w:rsid w:val="574323E2"/>
    <w:rsid w:val="5D98ACEF"/>
    <w:rsid w:val="6C1BCEFD"/>
    <w:rsid w:val="6DE8BF7A"/>
    <w:rsid w:val="75D8F9BB"/>
    <w:rsid w:val="79608279"/>
    <w:rsid w:val="79616C8C"/>
    <w:rsid w:val="7A8113E6"/>
    <w:rsid w:val="7D92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3032AB"/>
    <w:pPr>
      <w:numPr>
        <w:numId w:val="12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B1D97"/>
    <w:pPr>
      <w:spacing w:after="160" w:line="259" w:lineRule="auto"/>
      <w:ind w:left="720"/>
      <w:contextualSpacing/>
    </w:pPr>
    <w:rPr>
      <w:kern w:val="2"/>
      <w:lang w:val="en-AU"/>
      <w14:ligatures w14:val="standardContextual"/>
    </w:rPr>
  </w:style>
  <w:style w:type="paragraph" w:styleId="Revision">
    <w:name w:val="Revision"/>
    <w:hidden/>
    <w:uiPriority w:val="99"/>
    <w:semiHidden/>
    <w:rsid w:val="00FD589F"/>
    <w:pPr>
      <w:spacing w:after="0" w:line="240" w:lineRule="auto"/>
    </w:pPr>
  </w:style>
  <w:style w:type="numbering" w:customStyle="1" w:styleId="CurrentList1">
    <w:name w:val="Current List1"/>
    <w:uiPriority w:val="99"/>
    <w:rsid w:val="003032AB"/>
    <w:pPr>
      <w:numPr>
        <w:numId w:val="14"/>
      </w:numPr>
    </w:pPr>
  </w:style>
  <w:style w:type="character" w:styleId="Mention">
    <w:name w:val="Mention"/>
    <w:basedOn w:val="DefaultParagraphFont"/>
    <w:uiPriority w:val="99"/>
    <w:unhideWhenUsed/>
    <w:rsid w:val="0061321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capabilities/intercultural-capability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74801"/>
    <w:rsid w:val="00141EF5"/>
    <w:rsid w:val="0072512B"/>
    <w:rsid w:val="007D46E4"/>
    <w:rsid w:val="009325D2"/>
    <w:rsid w:val="00C152B5"/>
    <w:rsid w:val="00D54FC5"/>
    <w:rsid w:val="00D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1db73-ac97-4842-acda-8d436d9fa6ab">
      <Terms xmlns="http://schemas.microsoft.com/office/infopath/2007/PartnerControls"/>
    </lcf76f155ced4ddcb4097134ff3c332f>
    <TaxCatchAll xmlns="21907e44-c885-4190-82ed-bb8a63b8a2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592D6E9F27642AD46851B71105292" ma:contentTypeVersion="14" ma:contentTypeDescription="Create a new document." ma:contentTypeScope="" ma:versionID="84fbc14721b9613da77307853983e623">
  <xsd:schema xmlns:xsd="http://www.w3.org/2001/XMLSchema" xmlns:xs="http://www.w3.org/2001/XMLSchema" xmlns:p="http://schemas.microsoft.com/office/2006/metadata/properties" xmlns:ns2="67e1db73-ac97-4842-acda-8d436d9fa6ab" xmlns:ns3="21907e44-c885-4190-82ed-bb8a63b8a28a" targetNamespace="http://schemas.microsoft.com/office/2006/metadata/properties" ma:root="true" ma:fieldsID="d2cae5b3d715a502a1a26dd690a2bc2f" ns2:_="" ns3:_="">
    <xsd:import namespace="67e1db73-ac97-4842-acda-8d436d9fa6ab"/>
    <xsd:import namespace="21907e44-c885-4190-82ed-bb8a63b8a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db73-ac97-4842-acda-8d436d9fa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b607bbe-9751-46d3-ac86-39dfe31413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07e44-c885-4190-82ed-bb8a63b8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086bc2-ee07-4b36-9ebe-e95cc6a944bd}" ma:internalName="TaxCatchAll" ma:showField="CatchAllData" ma:web="21907e44-c885-4190-82ed-bb8a63b8a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BF9E1-A9E0-4F93-82CA-3C2C17AA89D6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21907e44-c885-4190-82ed-bb8a63b8a28a"/>
    <ds:schemaRef ds:uri="67e1db73-ac97-4842-acda-8d436d9fa6ab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4809B4-4215-447E-A54F-76D81746E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1db73-ac97-4842-acda-8d436d9fa6ab"/>
    <ds:schemaRef ds:uri="21907e44-c885-4190-82ed-bb8a63b8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694</Words>
  <Characters>4234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Intercultural Capability Version 2.0</vt:lpstr>
    </vt:vector>
  </TitlesOfParts>
  <Company>Victorian Curriculum and Assessment Authority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Intercultural Capability Version 2.0</dc:title>
  <dc:creator>Derek Tolan</dc:creator>
  <cp:keywords>Victorian, Curriculum, Version 2.0</cp:keywords>
  <dc:description>7 June 2024</dc:description>
  <cp:lastModifiedBy>Eliza Campbell 2</cp:lastModifiedBy>
  <cp:revision>4</cp:revision>
  <cp:lastPrinted>2015-05-15T02:36:00Z</cp:lastPrinted>
  <dcterms:created xsi:type="dcterms:W3CDTF">2024-06-04T02:24:00Z</dcterms:created>
  <dcterms:modified xsi:type="dcterms:W3CDTF">2024-06-21T03:27:00Z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0x0101005FB592D6E9F27642AD46851B71105292</vt:lpwstr>
  </property>
  <property fmtid="{D5CDD505-2E9C-101B-9397-08002B2CF9AE}" pid="3" name="MediaServiceImageTags">
    <vt:lpwstr/>
  </property>
  <property fmtid="{D5CDD505-2E9C-101B-9397-08002B2CF9AE}" pid="4" name="GrammarlyDocumentId">
    <vt:lpwstr>da1cb2fc04cbc31fcca3f8147a146a6eb14dc497127bec3519d6667f81e7d6d0</vt:lpwstr>
  </property>
</Properties>
</file>